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2D13CC" w:rsidP="00F23CB6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2D13CC">
        <w:rPr>
          <w:rFonts w:ascii="Arial" w:hAnsi="Arial" w:cs="Arial"/>
          <w:b/>
          <w:color w:val="595959" w:themeColor="text1" w:themeTint="A6"/>
          <w:sz w:val="36"/>
          <w:szCs w:val="36"/>
        </w:rPr>
        <w:t>Работникам МУП «</w:t>
      </w:r>
      <w:proofErr w:type="spellStart"/>
      <w:r w:rsidRPr="002D13CC">
        <w:rPr>
          <w:rFonts w:ascii="Arial" w:hAnsi="Arial" w:cs="Arial"/>
          <w:b/>
          <w:color w:val="595959" w:themeColor="text1" w:themeTint="A6"/>
          <w:sz w:val="36"/>
          <w:szCs w:val="36"/>
        </w:rPr>
        <w:t>Чегемвод</w:t>
      </w:r>
      <w:proofErr w:type="spellEnd"/>
      <w:r w:rsidRPr="002D13CC">
        <w:rPr>
          <w:rFonts w:ascii="Arial" w:hAnsi="Arial" w:cs="Arial"/>
          <w:b/>
          <w:color w:val="595959" w:themeColor="text1" w:themeTint="A6"/>
          <w:sz w:val="36"/>
          <w:szCs w:val="36"/>
        </w:rPr>
        <w:t>» поведали</w:t>
      </w:r>
      <w:r w:rsidR="007463E7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об электронных сервисах ПФР</w:t>
      </w:r>
      <w:bookmarkStart w:id="0" w:name="_GoBack"/>
      <w:bookmarkEnd w:id="0"/>
      <w:r w:rsidR="007463E7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</w:p>
    <w:p w:rsidR="00B01BC3" w:rsidRPr="00F72013" w:rsidRDefault="00B01BC3" w:rsidP="00B01BC3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B01BC3" w:rsidRPr="00F72013" w:rsidRDefault="00B01BC3" w:rsidP="00B01BC3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12</w:t>
      </w: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04</w:t>
      </w: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B01BC3" w:rsidRDefault="00B01BC3" w:rsidP="00B01BC3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B01BC3" w:rsidRDefault="00B01BC3" w:rsidP="00B01BC3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2D13CC" w:rsidRDefault="002D13CC" w:rsidP="002D13C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11 апреля рабочая группа управления ПФР ГУ-ОПФР по КБР в Чегемском районе осуществила выездной семинар в МУП «</w:t>
      </w:r>
      <w:proofErr w:type="spellStart"/>
      <w:r>
        <w:rPr>
          <w:rFonts w:ascii="Arial" w:hAnsi="Arial" w:cs="Arial"/>
          <w:b/>
          <w:color w:val="595959" w:themeColor="text1" w:themeTint="A6"/>
          <w:sz w:val="24"/>
          <w:szCs w:val="24"/>
        </w:rPr>
        <w:t>Чегемвод</w:t>
      </w:r>
      <w:proofErr w:type="spellEnd"/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». В состав группы вошли Сокурова Марьяна и специалист по автоматизации </w:t>
      </w:r>
      <w:proofErr w:type="spellStart"/>
      <w:r>
        <w:rPr>
          <w:rFonts w:ascii="Arial" w:hAnsi="Arial" w:cs="Arial"/>
          <w:b/>
          <w:color w:val="595959" w:themeColor="text1" w:themeTint="A6"/>
          <w:sz w:val="24"/>
          <w:szCs w:val="24"/>
        </w:rPr>
        <w:t>Гучаев</w:t>
      </w:r>
      <w:proofErr w:type="spellEnd"/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595959" w:themeColor="text1" w:themeTint="A6"/>
          <w:sz w:val="24"/>
          <w:szCs w:val="24"/>
        </w:rPr>
        <w:t>Заур</w:t>
      </w:r>
      <w:proofErr w:type="spellEnd"/>
      <w:r>
        <w:rPr>
          <w:rFonts w:ascii="Arial" w:hAnsi="Arial" w:cs="Arial"/>
          <w:b/>
          <w:color w:val="595959" w:themeColor="text1" w:themeTint="A6"/>
          <w:sz w:val="24"/>
          <w:szCs w:val="24"/>
        </w:rPr>
        <w:t>. Цель визита – информационно-разъяснительная, по теме: «</w:t>
      </w:r>
      <w:r w:rsidRPr="002D13CC">
        <w:rPr>
          <w:rFonts w:ascii="Arial" w:hAnsi="Arial" w:cs="Arial"/>
          <w:b/>
          <w:color w:val="595959" w:themeColor="text1" w:themeTint="A6"/>
          <w:sz w:val="24"/>
          <w:szCs w:val="24"/>
        </w:rPr>
        <w:t>Электронные сервисы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ПФР».</w:t>
      </w:r>
    </w:p>
    <w:p w:rsidR="007463E7" w:rsidRPr="00846BD6" w:rsidRDefault="007463E7" w:rsidP="007463E7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46BD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Лекторы наглядно продемонстрировали функциональные особенности электронных сервисов Пенсионного фонда. Подробно был разобран перечень услуг представленных на сайте Пенсионного фонда в </w:t>
      </w:r>
      <w:r w:rsidRPr="00846BD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«Личном кабинете гражданина»</w:t>
      </w:r>
      <w:r w:rsidRPr="00846BD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Рассказали о возможностях мобильного приложения ПФР. Акцентировали внимание на том, что это быстрый и удобный способ контролирования состояния своего индивидуального лицевого счета в ПФР. С помощью него в любое удобное время можно проверить перечисленные работодателем страховые взносы, а также записаться на прием и заказать нужные документы. Отдельно со слушателями обсудили алгоритм регистрации граждан в Единой системе идентификац</w:t>
      </w:r>
      <w:proofErr w:type="gramStart"/>
      <w:r w:rsidRPr="00846BD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ии и ау</w:t>
      </w:r>
      <w:proofErr w:type="gramEnd"/>
      <w:r w:rsidRPr="00846BD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тентификации ЕСИА на сайте </w:t>
      </w:r>
      <w:proofErr w:type="spellStart"/>
      <w:r w:rsidRPr="00846BD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Госуслуг</w:t>
      </w:r>
      <w:proofErr w:type="spellEnd"/>
      <w:r w:rsidRPr="00846BD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Он необходим для получения электронных услуг имеющих отношение к персональным данным.</w:t>
      </w:r>
    </w:p>
    <w:p w:rsidR="007463E7" w:rsidRPr="007463E7" w:rsidRDefault="007463E7" w:rsidP="007463E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463E7">
        <w:rPr>
          <w:rFonts w:ascii="Arial" w:hAnsi="Arial" w:cs="Arial"/>
          <w:color w:val="595959" w:themeColor="text1" w:themeTint="A6"/>
          <w:sz w:val="24"/>
          <w:szCs w:val="24"/>
        </w:rPr>
        <w:t xml:space="preserve">Напомним, что Пенсионный фонд продолжает активную работу по развитию своих электронных сервисов. В 2017 году функции Личного кабинета гражданина на сайте ПФР значительно расширились, в результате чего сегодня он охватывает практически все выплаты по линии ПФР: пенсии, ежемесячную денежную выплату, федеральную социальную доплату к пенсии, набор социальных услуг, материнский капитал и др., а также информирует </w:t>
      </w:r>
      <w:proofErr w:type="gramStart"/>
      <w:r w:rsidRPr="007463E7">
        <w:rPr>
          <w:rFonts w:ascii="Arial" w:hAnsi="Arial" w:cs="Arial"/>
          <w:color w:val="595959" w:themeColor="text1" w:themeTint="A6"/>
          <w:sz w:val="24"/>
          <w:szCs w:val="24"/>
        </w:rPr>
        <w:t>о</w:t>
      </w:r>
      <w:proofErr w:type="gramEnd"/>
      <w:r w:rsidRPr="007463E7">
        <w:rPr>
          <w:rFonts w:ascii="Arial" w:hAnsi="Arial" w:cs="Arial"/>
          <w:color w:val="595959" w:themeColor="text1" w:themeTint="A6"/>
          <w:sz w:val="24"/>
          <w:szCs w:val="24"/>
        </w:rPr>
        <w:t xml:space="preserve"> всех установленных социальных выплатах.</w:t>
      </w:r>
    </w:p>
    <w:p w:rsidR="007463E7" w:rsidRDefault="007463E7" w:rsidP="002D13C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F23CB6" w:rsidRPr="00EB667D" w:rsidRDefault="002D13CC" w:rsidP="00F23CB6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 </w:t>
      </w:r>
      <w:r w:rsidR="00F23CB6"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F23CB6" w:rsidRPr="00EB667D" w:rsidRDefault="00F23CB6" w:rsidP="00F23CB6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F23CB6" w:rsidRPr="00EB667D" w:rsidRDefault="00F23CB6" w:rsidP="00F23CB6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F23CB6" w:rsidRPr="00EB667D" w:rsidRDefault="00F23CB6" w:rsidP="00F23CB6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F23CB6" w:rsidRPr="00EB667D" w:rsidRDefault="00F23CB6" w:rsidP="00F23CB6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F23CB6" w:rsidRPr="00EB667D" w:rsidRDefault="00F23CB6" w:rsidP="00F23CB6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EB667D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F23CB6" w:rsidRPr="00EB667D" w:rsidRDefault="00F23CB6" w:rsidP="00F23CB6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2D13CC" w:rsidRPr="00F23CB6" w:rsidRDefault="002D13CC" w:rsidP="002D13C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sectPr w:rsidR="002D13CC" w:rsidRPr="00F23CB6" w:rsidSect="002D13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CC"/>
    <w:rsid w:val="002D13CC"/>
    <w:rsid w:val="007463E7"/>
    <w:rsid w:val="00924688"/>
    <w:rsid w:val="00B01BC3"/>
    <w:rsid w:val="00BA67DE"/>
    <w:rsid w:val="00F2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6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6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2018-04-12T08:32:00Z</dcterms:created>
  <dcterms:modified xsi:type="dcterms:W3CDTF">2018-04-12T09:11:00Z</dcterms:modified>
</cp:coreProperties>
</file>